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091" w:rsidRPr="006E6091" w:rsidRDefault="006E6091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Зарегистрировано в Минюсте России 16 сентября 2025 г. N 83553</w:t>
      </w:r>
    </w:p>
    <w:p w:rsidR="006E6091" w:rsidRPr="006E6091" w:rsidRDefault="006E609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E6091" w:rsidRPr="006E6091" w:rsidRDefault="006E60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E6091" w:rsidRPr="006E6091" w:rsidRDefault="006E609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МИНИСТЕРСТВО ФИНАНСОВ РОССИЙСКОЙ ФЕДЕРАЦИИ</w:t>
      </w:r>
    </w:p>
    <w:p w:rsidR="006E6091" w:rsidRPr="006E6091" w:rsidRDefault="006E6091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6E6091" w:rsidRPr="006E6091" w:rsidRDefault="006E609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ПРИКАЗ</w:t>
      </w:r>
    </w:p>
    <w:p w:rsidR="006E6091" w:rsidRPr="006E6091" w:rsidRDefault="006E609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от 23 июня 2025 г. N 76н</w:t>
      </w:r>
    </w:p>
    <w:p w:rsidR="006E6091" w:rsidRPr="006E6091" w:rsidRDefault="006E6091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6E6091" w:rsidRPr="006E6091" w:rsidRDefault="006E609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ОБ УТВЕРЖДЕНИИ ПОРЯДКА</w:t>
      </w:r>
    </w:p>
    <w:p w:rsidR="006E6091" w:rsidRPr="006E6091" w:rsidRDefault="006E609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ФОРМИРОВАНИЯ И ВЕДЕНИЯ КЛАССИФИКАТОРА ПРИЗНАКОВ ФИНАНСОВЫХ</w:t>
      </w:r>
    </w:p>
    <w:p w:rsidR="006E6091" w:rsidRPr="006E6091" w:rsidRDefault="006E609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НАРУШЕНИЙ УЧАСТНИКОВ КАЗНАЧЕЙСКОГО СОПРОВОЖДЕНИЯ</w:t>
      </w:r>
    </w:p>
    <w:p w:rsidR="006E6091" w:rsidRPr="006E6091" w:rsidRDefault="006E60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E6091" w:rsidRPr="006E6091" w:rsidRDefault="006E609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7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пунктом 13 статьи 242.13-1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и в целях проведения казначейского мониторинга в системе казначейских платежей приказываю: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 xml:space="preserve">1. Утвердить прилагаемый </w:t>
      </w:r>
      <w:hyperlink w:anchor="P32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формирования и ведения классификатора признаков финансовых нарушений участников казначейского сопровождения.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8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1 декабря 2021 г. N 203н "Об утверждении Порядка формирования и ведения классификатора признаков финансовых нарушений участников казначейского сопровождения" (зарегистрирован Министерством юстиции Российской Федерации 29 декабря 2021 г., регистрационный N 66667);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9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7 декабря 2022 г. N 185н "О внесении изменений в приложение к Порядку формирования и ведения классификатора признаков финансовых нарушений участников казначейского сопровождения, утвержденному приказом Министерства финансов Российской Федерации от 1 декабря 2021 г. N 203н" (зарегистрирован Министерством юстиции Российской Федерации 21 марта 2023 г., регистрационный N 72650);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21 марта 2024 г. N 28н "О внесении изменений в приложение к Порядку формирования и ведения классификатора признаков финансовых нарушений участников казначейского сопровождения, утвержденному приказом Министерства финансов Российской Федерации от 1 декабря 2021 г. N 203н" (зарегистрирован Министерством юстиции Российской Федерации 27 июня 2024 г., регистрационный N 78689).</w:t>
      </w:r>
    </w:p>
    <w:p w:rsidR="006E6091" w:rsidRPr="006E6091" w:rsidRDefault="006E60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E6091" w:rsidRPr="006E6091" w:rsidRDefault="006E60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Министр</w:t>
      </w:r>
    </w:p>
    <w:p w:rsidR="006E6091" w:rsidRPr="006E6091" w:rsidRDefault="006E60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А.Г.СИЛУАНОВ</w:t>
      </w:r>
    </w:p>
    <w:p w:rsidR="006E6091" w:rsidRPr="006E6091" w:rsidRDefault="006E60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E6091" w:rsidRPr="006E6091" w:rsidRDefault="006E60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E6091" w:rsidRDefault="006E60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E6091" w:rsidRPr="006E6091" w:rsidRDefault="006E609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E6091">
        <w:rPr>
          <w:rFonts w:ascii="Times New Roman" w:hAnsi="Times New Roman" w:cs="Times New Roman"/>
          <w:sz w:val="24"/>
          <w:szCs w:val="24"/>
        </w:rPr>
        <w:t>Утвержден</w:t>
      </w:r>
    </w:p>
    <w:p w:rsidR="006E6091" w:rsidRPr="006E6091" w:rsidRDefault="006E60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приказом Министерства финансов</w:t>
      </w:r>
    </w:p>
    <w:p w:rsidR="006E6091" w:rsidRPr="006E6091" w:rsidRDefault="006E60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6E6091" w:rsidRPr="006E6091" w:rsidRDefault="006E60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от 23 июня 2025 г. N 76н</w:t>
      </w:r>
    </w:p>
    <w:p w:rsidR="006E6091" w:rsidRPr="006E6091" w:rsidRDefault="006E60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E6091" w:rsidRPr="006E6091" w:rsidRDefault="006E609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2"/>
      <w:bookmarkEnd w:id="1"/>
      <w:r w:rsidRPr="006E6091">
        <w:rPr>
          <w:rFonts w:ascii="Times New Roman" w:hAnsi="Times New Roman" w:cs="Times New Roman"/>
          <w:sz w:val="24"/>
          <w:szCs w:val="24"/>
        </w:rPr>
        <w:lastRenderedPageBreak/>
        <w:t>ПОРЯДОК</w:t>
      </w:r>
    </w:p>
    <w:p w:rsidR="006E6091" w:rsidRPr="006E6091" w:rsidRDefault="006E609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ФОРМИРОВАНИЯ И ВЕДЕНИЯ КЛАССИФИКАТОРА ПРИЗНАКОВ ФИНАНСОВЫХ</w:t>
      </w:r>
    </w:p>
    <w:p w:rsidR="006E6091" w:rsidRPr="006E6091" w:rsidRDefault="006E609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НАРУШЕНИЙ УЧАСТНИКОВ КАЗНАЧЕЙСКОГО СОПРОВОЖДЕНИЯ</w:t>
      </w:r>
    </w:p>
    <w:p w:rsidR="006E6091" w:rsidRPr="006E6091" w:rsidRDefault="006E60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E6091" w:rsidRPr="006E6091" w:rsidRDefault="006E609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 xml:space="preserve">1. Настоящий Порядок устанавливает правила формирования и ведения классификатора признаков финансовых нарушений участников казначейского сопровождения при открытии участнику казначейского сопровождения лицевого счета, определенного </w:t>
      </w:r>
      <w:hyperlink r:id="rId11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пунктом 7.1 статьи 220.1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(далее соответственно - Порядок, лицевой счет, Бюджетный кодекс), и осуществлении операций на указанном лицевом счете, в целях проведения казначейского мониторинга в системе казначейских платежей, предусмотренного </w:t>
      </w:r>
      <w:hyperlink r:id="rId12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статьей 242.13-1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Бюджетного кодекса.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2. Формирование и ведение классификатора признаков финансовых нарушений участников казначейского сопровождения осуществляется Федеральным казначейством в государственной интегрированной информационной системе управления общественными финансами "Электронный бюджет" &lt;1&gt;.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 xml:space="preserve">&lt;1&gt; </w:t>
      </w:r>
      <w:hyperlink r:id="rId13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30 июня 2015 г. N 658 "О государственной интегрированной информационной системе управления общественными финансами "Электронный бюджет".</w:t>
      </w:r>
    </w:p>
    <w:p w:rsidR="006E6091" w:rsidRPr="006E6091" w:rsidRDefault="006E60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E6091" w:rsidRPr="006E6091" w:rsidRDefault="006E609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3. Классификатор признаков финансовых нарушений участников казначейского сопровождения формируется и ведется в разрезе разделов "Раздел 1. Открытие лицевого счета участника казначейского сопровождения" и "Раздел 2. Проведение операций на лицевом счете участника казначейского сопровождения" (далее - разделы 1 и 2).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4. В разделы 1 и 2 включается следующая информация: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 xml:space="preserve">а) наименование признака, включенного в классификатор признаков финансовых нарушений участников казначейского сопровождения (далее - признаки финансовых нарушений), соответствующее наименованию признака финансового нарушения, приведенному в </w:t>
      </w:r>
      <w:hyperlink w:anchor="P74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приложении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к настоящему Порядку, и соответствующий ему пятизначный уникальный код признака финансового нарушения (далее - код), где: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1 и 2 разряды - код раздела классификатора признаков финансовых нарушений участников казначейского сопровождения;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3, 4 и 5 разряды - порядковый номер признака финансового нарушения в разделе классификатора признаков финансовых нарушений участников казначейского сопровождения;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 xml:space="preserve">б) федеральный орган исполнительной власти, ответственный за предоставление информации, указанный в </w:t>
      </w:r>
      <w:hyperlink r:id="rId14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пункте 15 статьи 242.13-1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Бюджетного кодекса;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 xml:space="preserve">в) меры реагирования &lt;2&gt;, применяемые территориальным органом Федерального казначейства в соответствии с </w:t>
      </w:r>
      <w:hyperlink r:id="rId15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пунктом 3 статьи 242.13-1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Бюджетного кодекса по соответствующему признаку финансового нарушения, приведенному в </w:t>
      </w:r>
      <w:hyperlink w:anchor="P74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приложении к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настоящему Порядку;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lastRenderedPageBreak/>
        <w:t xml:space="preserve">&lt;2&gt; </w:t>
      </w:r>
      <w:hyperlink r:id="rId16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25 декабря 2021 г. N 2483 "Об утверждении Правил проведения казначейского мониторинга и применения мер реагирования в целях недопущения финансовых нарушений участниками казначейского сопровождения".</w:t>
      </w:r>
    </w:p>
    <w:p w:rsidR="006E6091" w:rsidRPr="006E6091" w:rsidRDefault="006E60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E6091" w:rsidRPr="006E6091" w:rsidRDefault="006E609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г) наименования признаков финансовых нарушений в соответствии с кодами рисков, имеющих значения "1" - "3", где: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код риска "1" - недостижение результата предоставления субсидии (неисполнение или ненадлежащее исполнение контракта);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код риска "2" - образование неиспользованных остатков субсидии (лимитов бюджетных обязательств);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код риска "3" - принятие обязательств сверх лимитов бюджетных обязательств.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5. Ведение классификатора признаков финансовых нарушений участников казначейского сопровождения осуществляется путем внесения изменений в него на основании предложений, поступивших в Федеральное казначейство, посредством единой системы межведомственного электронного взаимодействия либо с использованием информационных систем участников межведомственного взаимодействия &lt;3&gt;.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 xml:space="preserve">&lt;3&gt; </w:t>
      </w:r>
      <w:hyperlink r:id="rId17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11 декабря 2021 г. N 2261 "О случаях и порядке обмена информацией между Федеральным казначейством и органами, указанными в пункте 15 статьи 242.13-1 Бюджетного кодекса Российской Федерации".</w:t>
      </w:r>
    </w:p>
    <w:p w:rsidR="006E6091" w:rsidRPr="006E6091" w:rsidRDefault="006E60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E6091" w:rsidRPr="006E6091" w:rsidRDefault="006E609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6. При включении в классификатор признаков финансовых нарушений участников казначейского сопровождения нового признака финансового нарушения не допускается присвоение ему кода, ранее присвоенного другому признаку финансового нарушения, в том числе исключенному из классификатора признаков финансовых нарушений участников казначейского сопровождения.</w:t>
      </w:r>
    </w:p>
    <w:p w:rsidR="006E6091" w:rsidRPr="006E6091" w:rsidRDefault="006E60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E6091" w:rsidRPr="006E6091" w:rsidRDefault="006E60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E6091" w:rsidRPr="006E6091" w:rsidRDefault="006E609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Приложение</w:t>
      </w:r>
    </w:p>
    <w:p w:rsidR="006E6091" w:rsidRPr="006E6091" w:rsidRDefault="006E60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к Порядку формирования и ведения</w:t>
      </w:r>
    </w:p>
    <w:p w:rsidR="006E6091" w:rsidRPr="006E6091" w:rsidRDefault="006E60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классификатора признаков финансовых</w:t>
      </w:r>
    </w:p>
    <w:p w:rsidR="006E6091" w:rsidRPr="006E6091" w:rsidRDefault="006E60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нарушений участников казначейского</w:t>
      </w:r>
    </w:p>
    <w:p w:rsidR="006E6091" w:rsidRPr="006E6091" w:rsidRDefault="006E60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сопровождения, утвержденному</w:t>
      </w:r>
    </w:p>
    <w:p w:rsidR="006E6091" w:rsidRPr="006E6091" w:rsidRDefault="006E60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приказом Министерства финансов</w:t>
      </w:r>
    </w:p>
    <w:p w:rsidR="006E6091" w:rsidRPr="006E6091" w:rsidRDefault="006E60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6E6091" w:rsidRPr="006E6091" w:rsidRDefault="006E60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от 23 июня 2025 г. N 76н</w:t>
      </w:r>
    </w:p>
    <w:p w:rsidR="006E6091" w:rsidRPr="006E6091" w:rsidRDefault="006E60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E6091" w:rsidRPr="006E6091" w:rsidRDefault="006E609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74"/>
      <w:bookmarkEnd w:id="2"/>
      <w:r w:rsidRPr="006E6091">
        <w:rPr>
          <w:rFonts w:ascii="Times New Roman" w:hAnsi="Times New Roman" w:cs="Times New Roman"/>
          <w:sz w:val="24"/>
          <w:szCs w:val="24"/>
        </w:rPr>
        <w:t>ПРИЗНАКИ</w:t>
      </w:r>
    </w:p>
    <w:p w:rsidR="006E6091" w:rsidRPr="006E6091" w:rsidRDefault="006E609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ФИНАНСОВЫХ НАРУШЕНИЙ УЧАСТНИКОВ КАЗНАЧЕЙСКОГО СОПРОВОЖДЕНИЯ</w:t>
      </w:r>
    </w:p>
    <w:p w:rsidR="006E6091" w:rsidRPr="006E6091" w:rsidRDefault="006E60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504"/>
      </w:tblGrid>
      <w:tr w:rsidR="006E6091" w:rsidRPr="006E6091">
        <w:tc>
          <w:tcPr>
            <w:tcW w:w="567" w:type="dxa"/>
          </w:tcPr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8504" w:type="dxa"/>
          </w:tcPr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Наименование признака финансового нарушения</w:t>
            </w:r>
          </w:p>
        </w:tc>
      </w:tr>
      <w:tr w:rsidR="006E6091" w:rsidRPr="006E6091">
        <w:tc>
          <w:tcPr>
            <w:tcW w:w="9071" w:type="dxa"/>
            <w:gridSpan w:val="2"/>
          </w:tcPr>
          <w:p w:rsidR="006E6091" w:rsidRPr="006E6091" w:rsidRDefault="006E609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I. Предупреждение (информирование) о признаках финансовых</w:t>
            </w:r>
          </w:p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нарушений участников казначейского сопровождения</w:t>
            </w:r>
          </w:p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при открытии лицевых счетов участникам казначейского</w:t>
            </w:r>
          </w:p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сопровождения или при осуществлении операций на лицевых</w:t>
            </w:r>
          </w:p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 xml:space="preserve">счетах участников казначейского сопровождения </w:t>
            </w:r>
            <w:hyperlink w:anchor="P126">
              <w:r w:rsidRPr="006E609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</w:tr>
      <w:tr w:rsidR="006E6091" w:rsidRPr="006E6091">
        <w:tc>
          <w:tcPr>
            <w:tcW w:w="567" w:type="dxa"/>
          </w:tcPr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4" w:type="dxa"/>
          </w:tcPr>
          <w:p w:rsidR="006E6091" w:rsidRPr="006E6091" w:rsidRDefault="006E60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Наличие в ЕГРЮЛ информации о реорганизации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</w:tr>
      <w:tr w:rsidR="006E6091" w:rsidRPr="006E6091">
        <w:tc>
          <w:tcPr>
            <w:tcW w:w="567" w:type="dxa"/>
          </w:tcPr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4" w:type="dxa"/>
          </w:tcPr>
          <w:p w:rsidR="006E6091" w:rsidRPr="006E6091" w:rsidRDefault="006E60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реестре дисквалифицированных лиц </w:t>
            </w:r>
            <w:hyperlink w:anchor="P127">
              <w:r w:rsidRPr="006E609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  <w:r w:rsidRPr="006E6091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о лице, имеющем право без доверенности действовать от имени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</w:tr>
      <w:tr w:rsidR="006E6091" w:rsidRPr="006E6091">
        <w:tc>
          <w:tcPr>
            <w:tcW w:w="567" w:type="dxa"/>
          </w:tcPr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4" w:type="dxa"/>
          </w:tcPr>
          <w:p w:rsidR="006E6091" w:rsidRPr="006E6091" w:rsidRDefault="006E60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 xml:space="preserve">Наличие сведений о месте нахождения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сопровождения, в государстве (на территории), включенном (включенной) в перечень государств (территорий), которые не выполняют рекомендации Группы разработки финансовых мер борьбы с отмыванием денег (ФАТФ) </w:t>
            </w:r>
            <w:hyperlink w:anchor="P128">
              <w:r w:rsidRPr="006E609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&lt;3&gt;</w:t>
              </w:r>
            </w:hyperlink>
          </w:p>
        </w:tc>
      </w:tr>
      <w:tr w:rsidR="006E6091" w:rsidRPr="006E6091">
        <w:tc>
          <w:tcPr>
            <w:tcW w:w="567" w:type="dxa"/>
          </w:tcPr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4" w:type="dxa"/>
          </w:tcPr>
          <w:p w:rsidR="006E6091" w:rsidRPr="006E6091" w:rsidRDefault="006E60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Наличие в ЕГРЮЛ (ЕГРИП) сведений о возбуждении производства по делу о банкротстве юридического лица, индивидуального предпринимателя, физического лица - производителя товаров, работ, услуг - участника казначейского сопровождения или юридического лица, индивидуального предпринимателя, физического лица - производителя товаров, работ, услуг, получающих денежные средства от указанного участника казначейского сопровождения</w:t>
            </w:r>
          </w:p>
        </w:tc>
      </w:tr>
      <w:tr w:rsidR="006E6091" w:rsidRPr="006E6091">
        <w:tc>
          <w:tcPr>
            <w:tcW w:w="567" w:type="dxa"/>
          </w:tcPr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4" w:type="dxa"/>
          </w:tcPr>
          <w:p w:rsidR="006E6091" w:rsidRPr="006E6091" w:rsidRDefault="006E60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Наличие в государственной интегрированной информационной системе управления общественными финансами "Электронный бюджет" информации об уплате налогов и сборов, таможенных платежей, взносов по обязательному социальному страхованию и иных обязательных платежей в бюджетную систему Российской Федерации, установленных законодательством Российской Федерации, в размере, суммарно превышающем 50 процентов цены государственного (муниципального) контракта (далее - государственный (муниципальный) контракт), контракта (договора), заключенного в рамках исполнения такого государственного (муниципального) контракта, расчеты по которым подлежат казначейскому сопровождению, подлежащей уплате в соответствии с условиями указанных государственного (муниципального) контракта, контракта (договора) с лицевого счета, открытого участнику казначейского сопровождения</w:t>
            </w:r>
          </w:p>
        </w:tc>
      </w:tr>
      <w:tr w:rsidR="006E6091" w:rsidRPr="006E6091">
        <w:tc>
          <w:tcPr>
            <w:tcW w:w="567" w:type="dxa"/>
          </w:tcPr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4" w:type="dxa"/>
          </w:tcPr>
          <w:p w:rsidR="006E6091" w:rsidRPr="006E6091" w:rsidRDefault="006E60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государственной интегрированной информационной системе управления общественными финансами "Электронный бюджет" информации об оплате труда физическим лицам в размере, суммарно превышающем 50 процентов цены государственного (муниципального) контракта, контракта (договора), заключенного в рамках исполнения такого государственного (муниципального) контракта, расчеты по которым подлежат казначейскому сопровождению, подлежащей уплате в соответствии с условиями указанных государственного (муниципального) контракта, контракта (договора), с лицевого счета, открытого участнику казначейского сопровождения (за исключением </w:t>
            </w:r>
            <w:r w:rsidRPr="006E6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государственного (муниципального) контракта, контракта (договора) на выполнение научно-исследовательских или опытно-конструкторских работ)</w:t>
            </w:r>
          </w:p>
        </w:tc>
      </w:tr>
      <w:tr w:rsidR="006E6091" w:rsidRPr="006E6091">
        <w:tc>
          <w:tcPr>
            <w:tcW w:w="567" w:type="dxa"/>
          </w:tcPr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8504" w:type="dxa"/>
          </w:tcPr>
          <w:p w:rsidR="006E6091" w:rsidRPr="006E6091" w:rsidRDefault="006E60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Наличие в государственной интегрированной информационной системе управления общественными финансами "Электронный бюджет" информации о перечислении прибыли, согласованной сторонами при заключении государственного контракта, заключенного в целях реализации государственного оборонного заказа, контракта (договора), заключенного в рамках исполнения такого государственного контракта, и предусмотренной его условиями, после исполнения государственного контракта, контракта (договора) (отдельного этапа его исполнения) и представления в территориальный орган Федерального казначейства документов, подтверждающих поставку товара (выполнение работ, оказание услуг) в размере, превышающем 25 процентов цены государственного контракта, контракта (договора), подлежащей уплате в соответствии с условиями государственного контракта, контракта (договора) с лицевого счета, открытого участнику казначейского сопровождения</w:t>
            </w:r>
          </w:p>
        </w:tc>
      </w:tr>
      <w:tr w:rsidR="006E6091" w:rsidRPr="006E6091">
        <w:tc>
          <w:tcPr>
            <w:tcW w:w="567" w:type="dxa"/>
          </w:tcPr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4" w:type="dxa"/>
          </w:tcPr>
          <w:p w:rsidR="006E6091" w:rsidRPr="006E6091" w:rsidRDefault="006E60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реестре недобросовестных поставщиков (подрядчиков, исполнителей) </w:t>
            </w:r>
            <w:hyperlink w:anchor="P129">
              <w:r w:rsidRPr="006E609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&lt;4&gt;</w:t>
              </w:r>
            </w:hyperlink>
            <w:r w:rsidRPr="006E6091">
              <w:rPr>
                <w:rFonts w:ascii="Times New Roman" w:hAnsi="Times New Roman" w:cs="Times New Roman"/>
                <w:sz w:val="24"/>
                <w:szCs w:val="24"/>
              </w:rPr>
              <w:t xml:space="preserve"> в единой информационной системе в сфере закупок информации о юридическом лице, индивидуальном предпринимателе, физическом лице - производителе товаров, работ, услуг - участнике казначейского сопровождения или юридическом лице, индивидуальном предпринимателе, физическом лице - производителе товаров, работ, услуг, получающем денежные средства от указанного участника казначейского сопровождения по контракту (договору)</w:t>
            </w:r>
          </w:p>
        </w:tc>
      </w:tr>
      <w:tr w:rsidR="006E6091" w:rsidRPr="006E6091">
        <w:tc>
          <w:tcPr>
            <w:tcW w:w="567" w:type="dxa"/>
          </w:tcPr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4" w:type="dxa"/>
          </w:tcPr>
          <w:p w:rsidR="006E6091" w:rsidRPr="006E6091" w:rsidRDefault="006E60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 xml:space="preserve">Наличие информации об отнесении Центральным банком Российской Федерации юридического лица (за исключением кредитных организаций, филиалов иностранных банков, государственных органов и органов местного самоуправления) (индивидуального предпринимателя), зарегистрированного в соответствии с законодательством Российской Федерации и являющегося участником казначейского сопровождения или получателем денежных средств от участника казначейского сопровождения, к группе высокой степени (уровня) риска совершения подозрительных операций </w:t>
            </w:r>
            <w:hyperlink w:anchor="P130">
              <w:r w:rsidRPr="006E609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&lt;5&gt;</w:t>
              </w:r>
            </w:hyperlink>
          </w:p>
        </w:tc>
      </w:tr>
      <w:tr w:rsidR="006E6091" w:rsidRPr="006E6091">
        <w:tc>
          <w:tcPr>
            <w:tcW w:w="567" w:type="dxa"/>
          </w:tcPr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4" w:type="dxa"/>
          </w:tcPr>
          <w:p w:rsidR="006E6091" w:rsidRPr="006E6091" w:rsidRDefault="006E60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 xml:space="preserve">Наличие информации о регистрации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сопровождения, на территориях иностранных государств и территориях, совершающих недружественные действия в отношении Российской Федерации, российских юридических лиц и физических лиц </w:t>
            </w:r>
            <w:hyperlink w:anchor="P131">
              <w:r w:rsidRPr="006E609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&lt;6&gt;</w:t>
              </w:r>
            </w:hyperlink>
          </w:p>
        </w:tc>
      </w:tr>
      <w:tr w:rsidR="006E6091" w:rsidRPr="006E6091">
        <w:tc>
          <w:tcPr>
            <w:tcW w:w="567" w:type="dxa"/>
          </w:tcPr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4" w:type="dxa"/>
          </w:tcPr>
          <w:p w:rsidR="006E6091" w:rsidRPr="006E6091" w:rsidRDefault="006E60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единой информационной системе в сфере закупок </w:t>
            </w:r>
            <w:hyperlink w:anchor="P132">
              <w:r w:rsidRPr="006E609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&lt;7&gt;</w:t>
              </w:r>
            </w:hyperlink>
            <w:r w:rsidRPr="006E6091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о привлечении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сопровождения, к административной ответственности за совершение административного правонарушения, предусмотренного </w:t>
            </w:r>
            <w:hyperlink r:id="rId18">
              <w:r w:rsidRPr="006E609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статьей 19.28</w:t>
              </w:r>
            </w:hyperlink>
            <w:r w:rsidRPr="006E6091"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в течение двух лет до дня подачи документов на открытие лицевого счета (проведения операции на указанном лицевом счете)</w:t>
            </w:r>
          </w:p>
        </w:tc>
      </w:tr>
      <w:tr w:rsidR="006E6091" w:rsidRPr="006E6091">
        <w:tc>
          <w:tcPr>
            <w:tcW w:w="567" w:type="dxa"/>
          </w:tcPr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4" w:type="dxa"/>
          </w:tcPr>
          <w:p w:rsidR="006E6091" w:rsidRPr="006E6091" w:rsidRDefault="006E60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ЕГРЮЛ информации о недостоверности сведений о лице, имеющем право без доверенности действовать от имени юридического лица - участника </w:t>
            </w:r>
            <w:r w:rsidRPr="006E6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казначейского сопровождения или юридического лица, получающего денежные средства от участника казначейского сопровождения</w:t>
            </w:r>
          </w:p>
        </w:tc>
      </w:tr>
      <w:tr w:rsidR="006E6091" w:rsidRPr="006E6091">
        <w:tc>
          <w:tcPr>
            <w:tcW w:w="9071" w:type="dxa"/>
            <w:gridSpan w:val="2"/>
          </w:tcPr>
          <w:p w:rsidR="006E6091" w:rsidRPr="006E6091" w:rsidRDefault="006E609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II. Приостановление операций на лицевом счете участника</w:t>
            </w:r>
          </w:p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 xml:space="preserve">казначейского сопровождения </w:t>
            </w:r>
            <w:hyperlink w:anchor="P133">
              <w:r w:rsidRPr="006E609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&lt;8&gt;</w:t>
              </w:r>
            </w:hyperlink>
          </w:p>
        </w:tc>
      </w:tr>
      <w:tr w:rsidR="006E6091" w:rsidRPr="006E6091">
        <w:tc>
          <w:tcPr>
            <w:tcW w:w="567" w:type="dxa"/>
          </w:tcPr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4" w:type="dxa"/>
          </w:tcPr>
          <w:p w:rsidR="006E6091" w:rsidRPr="006E6091" w:rsidRDefault="006E60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Наличие в ЕГРЮЛ информации о ликвидации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</w:tr>
      <w:tr w:rsidR="006E6091" w:rsidRPr="006E6091">
        <w:tc>
          <w:tcPr>
            <w:tcW w:w="567" w:type="dxa"/>
          </w:tcPr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4" w:type="dxa"/>
          </w:tcPr>
          <w:p w:rsidR="006E6091" w:rsidRPr="006E6091" w:rsidRDefault="006E60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Наличие информации об исключении из ЕГРЮЛ (ЕГРИП) юридического лица (индивидуального предпринимателя) - участника казначейского сопровождения или юридического лица, индивидуального предпринимателя, получающих денежные средства от указанного участника казначейского сопровождения</w:t>
            </w:r>
          </w:p>
        </w:tc>
      </w:tr>
      <w:tr w:rsidR="006E6091" w:rsidRPr="006E6091">
        <w:tc>
          <w:tcPr>
            <w:tcW w:w="567" w:type="dxa"/>
          </w:tcPr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4" w:type="dxa"/>
          </w:tcPr>
          <w:p w:rsidR="006E6091" w:rsidRPr="006E6091" w:rsidRDefault="006E60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Наличие в ЕГРЮЛ информации о признании банкротом юридического лица или в ЕГРИП сведений о прекращении физическим лицом деятельности в качестве индивидуального предпринимателя в связи с принятием судом решения о признании юридического лица или гражданина банкротом и решения о введении реализации имущества гражданина - участника казначейского сопровождения или продажи имущества юридического лица, индивидуального предпринимателя - производителя товаров, работ, услуг, получающего денежные средства от указанного участника казначейского сопровождения</w:t>
            </w:r>
          </w:p>
        </w:tc>
      </w:tr>
      <w:tr w:rsidR="006E6091" w:rsidRPr="006E6091">
        <w:tc>
          <w:tcPr>
            <w:tcW w:w="567" w:type="dxa"/>
          </w:tcPr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4" w:type="dxa"/>
          </w:tcPr>
          <w:p w:rsidR="006E6091" w:rsidRPr="006E6091" w:rsidRDefault="006E60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Наличие в государственной интегрированной информационной системе управления общественными финансами "Электронный бюджет" информации об уплате налогов и сборов, таможенных платежей, взносов по обязательному социальному страхованию и иных обязательных платежей в бюджетную систему Российской Федерации, установленных законодательством Российской Федерации, в размере, суммарно превышающем 50 процентов цены государственного (муниципального) контракта (далее - государственный (муниципальный) контракт), контракта (договора), заключенного в рамках исполнения такого государственного (муниципального) контракта, расчеты по которым подлежат казначейскому сопровождению, подлежащей уплате в соответствии с условиями указанных государственного (муниципального) контракта, контракта (договора) с лицевого счета, открытого участнику казначейского сопровождения</w:t>
            </w:r>
          </w:p>
        </w:tc>
      </w:tr>
      <w:tr w:rsidR="006E6091" w:rsidRPr="006E6091">
        <w:tc>
          <w:tcPr>
            <w:tcW w:w="567" w:type="dxa"/>
          </w:tcPr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4" w:type="dxa"/>
          </w:tcPr>
          <w:p w:rsidR="006E6091" w:rsidRPr="006E6091" w:rsidRDefault="006E60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Наличие в государственной интегрированной информационной системе управления общественными финансами "Электронный бюджет" информации об оплате труда физическим лицам в размере, суммарно превышающем 50 процентов цены государственного (муниципального) контракта, контракта (договора), заключенного в рамках исполнения такого государственного (муниципального) контракта, расчеты по которым подлежат казначейскому сопровождению, подлежащей уплате в соответствии с условиями указанных государственного (муниципального) контракта, контракта (договора), с лицевого счета, открытого участнику казначейского сопровождения (за исключением государственного (муниципального) контракта, контракта (договора) на выполнение научно-исследовательских или опытно-конструкторских работ)</w:t>
            </w:r>
          </w:p>
        </w:tc>
      </w:tr>
      <w:tr w:rsidR="006E6091" w:rsidRPr="006E6091">
        <w:tc>
          <w:tcPr>
            <w:tcW w:w="567" w:type="dxa"/>
          </w:tcPr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4" w:type="dxa"/>
          </w:tcPr>
          <w:p w:rsidR="006E6091" w:rsidRPr="006E6091" w:rsidRDefault="006E60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государственной интегрированной информационной системе управления общественными финансами "Электронный бюджет" информации о перечислении прибыли, согласованной сторонами при заключении </w:t>
            </w:r>
            <w:r w:rsidRPr="006E6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государственного контракта, заключенного в целях реализации государственного оборонного заказа, контракта (договора), заключенного в рамках исполнения такого государственного контракта, и предусмотренной его условиями, после исполнения государственного контракта, контракта (договора) (отдельного этапа его исполнения) и представления в территориальный орган Федерального казначейства документов, подтверждающих поставку товара (выполнение работ, оказание услуг) в размере, превышающем 25 процентов цены государственного контракта, контракта (договора), подлежащей уплате в соответствии с условиями государственного контракта, контракта (договора) с лицевого счета, открытого участнику казначейского сопровождения</w:t>
            </w:r>
          </w:p>
        </w:tc>
      </w:tr>
      <w:tr w:rsidR="006E6091" w:rsidRPr="006E6091">
        <w:tc>
          <w:tcPr>
            <w:tcW w:w="567" w:type="dxa"/>
          </w:tcPr>
          <w:p w:rsidR="006E6091" w:rsidRPr="006E6091" w:rsidRDefault="006E6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8504" w:type="dxa"/>
          </w:tcPr>
          <w:p w:rsidR="006E6091" w:rsidRPr="006E6091" w:rsidRDefault="006E60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91">
              <w:rPr>
                <w:rFonts w:ascii="Times New Roman" w:hAnsi="Times New Roman" w:cs="Times New Roman"/>
                <w:sz w:val="24"/>
                <w:szCs w:val="24"/>
              </w:rPr>
              <w:t xml:space="preserve">Наличие информации о регистрации юридического лица, получающего денежные средства от участника казначейского сопровождения, на территории государства, включенного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</w:t>
            </w:r>
            <w:hyperlink w:anchor="P134">
              <w:r w:rsidRPr="006E609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&lt;9&gt;</w:t>
              </w:r>
            </w:hyperlink>
          </w:p>
        </w:tc>
      </w:tr>
    </w:tbl>
    <w:p w:rsidR="006E6091" w:rsidRPr="006E6091" w:rsidRDefault="006E60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E6091" w:rsidRPr="006E6091" w:rsidRDefault="006E609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091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26"/>
      <w:bookmarkEnd w:id="3"/>
      <w:r w:rsidRPr="006E6091">
        <w:rPr>
          <w:rFonts w:ascii="Times New Roman" w:hAnsi="Times New Roman" w:cs="Times New Roman"/>
          <w:sz w:val="24"/>
          <w:szCs w:val="24"/>
        </w:rPr>
        <w:t xml:space="preserve">&lt;1&gt; </w:t>
      </w:r>
      <w:hyperlink r:id="rId19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Пункт 18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Правил проведения казначейского мониторинга и применения мер реагирования в целях недопущения финансовых нарушений участниками казначейского сопровождения, утвержденных постановлением Правительства Российской Федерации от 25 декабря 2021 г. N 2483.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27"/>
      <w:bookmarkEnd w:id="4"/>
      <w:r w:rsidRPr="006E6091">
        <w:rPr>
          <w:rFonts w:ascii="Times New Roman" w:hAnsi="Times New Roman" w:cs="Times New Roman"/>
          <w:sz w:val="24"/>
          <w:szCs w:val="24"/>
        </w:rPr>
        <w:t xml:space="preserve">&lt;2&gt; </w:t>
      </w:r>
      <w:hyperlink r:id="rId20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Часть 3 статьи 32.11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правонарушениях.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28"/>
      <w:bookmarkEnd w:id="5"/>
      <w:r w:rsidRPr="006E6091">
        <w:rPr>
          <w:rFonts w:ascii="Times New Roman" w:hAnsi="Times New Roman" w:cs="Times New Roman"/>
          <w:sz w:val="24"/>
          <w:szCs w:val="24"/>
        </w:rPr>
        <w:t xml:space="preserve">&lt;3&gt; </w:t>
      </w:r>
      <w:hyperlink r:id="rId21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Федеральной службы по финансовому мониторингу от 10 ноября 2011 г. N 361 "Об определении перечня государств (территорий), которые не выполняют рекомендации Группы разработки финансовых мер борьбы с отмыванием денег (ФАТФ)" (зарегистрирован Министерством юстиции Российской Федерации 13 декабря 2011 г., регистрационный N 22587).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29"/>
      <w:bookmarkEnd w:id="6"/>
      <w:r w:rsidRPr="006E6091">
        <w:rPr>
          <w:rFonts w:ascii="Times New Roman" w:hAnsi="Times New Roman" w:cs="Times New Roman"/>
          <w:sz w:val="24"/>
          <w:szCs w:val="24"/>
        </w:rPr>
        <w:t xml:space="preserve">&lt;4&gt; </w:t>
      </w:r>
      <w:hyperlink r:id="rId22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30 июня 2021 г. N 1078 "О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Федерации".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30"/>
      <w:bookmarkEnd w:id="7"/>
      <w:r w:rsidRPr="006E6091">
        <w:rPr>
          <w:rFonts w:ascii="Times New Roman" w:hAnsi="Times New Roman" w:cs="Times New Roman"/>
          <w:sz w:val="24"/>
          <w:szCs w:val="24"/>
        </w:rPr>
        <w:t xml:space="preserve">&lt;5&gt; </w:t>
      </w:r>
      <w:hyperlink r:id="rId23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Статья 9.1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Федерального закона от 10 июля 2002 г. N 86-ФЗ "О Центральном банке Российской Федерации (Банке России)".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31"/>
      <w:bookmarkEnd w:id="8"/>
      <w:r w:rsidRPr="006E6091">
        <w:rPr>
          <w:rFonts w:ascii="Times New Roman" w:hAnsi="Times New Roman" w:cs="Times New Roman"/>
          <w:sz w:val="24"/>
          <w:szCs w:val="24"/>
        </w:rPr>
        <w:t xml:space="preserve">&lt;6&gt; </w:t>
      </w:r>
      <w:hyperlink r:id="rId24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Перечень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иностранных государств и территорий, совершающих в отношении Российской Федерации, российских юридических лиц и физических лиц недружественные действия, утвержденный распоряжением Правительства Российской Федерации от 5 марта 2022 г. N 430-р.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32"/>
      <w:bookmarkEnd w:id="9"/>
      <w:r w:rsidRPr="006E6091">
        <w:rPr>
          <w:rFonts w:ascii="Times New Roman" w:hAnsi="Times New Roman" w:cs="Times New Roman"/>
          <w:sz w:val="24"/>
          <w:szCs w:val="24"/>
        </w:rPr>
        <w:t xml:space="preserve">&lt;7&gt; </w:t>
      </w:r>
      <w:hyperlink r:id="rId25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27 января 2022 г. N 60 "О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</w:t>
      </w:r>
      <w:r w:rsidRPr="006E6091">
        <w:rPr>
          <w:rFonts w:ascii="Times New Roman" w:hAnsi="Times New Roman" w:cs="Times New Roman"/>
          <w:sz w:val="24"/>
          <w:szCs w:val="24"/>
        </w:rPr>
        <w:lastRenderedPageBreak/>
        <w:t>Правительства Российской Федерации и признании утратившими силу актов и отдельных положений актов Правительства Российской Федерации".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133"/>
      <w:bookmarkEnd w:id="10"/>
      <w:r w:rsidRPr="006E6091">
        <w:rPr>
          <w:rFonts w:ascii="Times New Roman" w:hAnsi="Times New Roman" w:cs="Times New Roman"/>
          <w:sz w:val="24"/>
          <w:szCs w:val="24"/>
        </w:rPr>
        <w:t xml:space="preserve">&lt;8&gt; </w:t>
      </w:r>
      <w:hyperlink r:id="rId26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Пункт 19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Правил проведения казначейского мониторинга и применения мер реагирования в целях недопущения финансовых нарушений участниками казначейского сопровождения, утвержденных постановлением Правительства Российской Федерации от 25 декабря 2021 г. N 2483.</w:t>
      </w:r>
    </w:p>
    <w:p w:rsidR="006E6091" w:rsidRPr="006E6091" w:rsidRDefault="006E60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134"/>
      <w:bookmarkEnd w:id="11"/>
      <w:r w:rsidRPr="006E6091">
        <w:rPr>
          <w:rFonts w:ascii="Times New Roman" w:hAnsi="Times New Roman" w:cs="Times New Roman"/>
          <w:sz w:val="24"/>
          <w:szCs w:val="24"/>
        </w:rPr>
        <w:t xml:space="preserve">&lt;9&gt; </w:t>
      </w:r>
      <w:hyperlink r:id="rId27">
        <w:r w:rsidRPr="006E6091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6E6091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5 июня 2023 г. N 86н "Об утверждении Перечня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зоны)" (зарегистрирован Министерством юстиции Российской Федерации 15 июня 2023 г., регистрационный N 73846).</w:t>
      </w:r>
    </w:p>
    <w:p w:rsidR="006E6091" w:rsidRPr="006E6091" w:rsidRDefault="006E60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E6091" w:rsidRPr="006E6091" w:rsidRDefault="006E60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E6091" w:rsidRPr="006E6091" w:rsidRDefault="006E609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B10D15" w:rsidRPr="006E6091" w:rsidRDefault="00B10D15">
      <w:pPr>
        <w:rPr>
          <w:rFonts w:ascii="Times New Roman" w:hAnsi="Times New Roman" w:cs="Times New Roman"/>
          <w:sz w:val="24"/>
          <w:szCs w:val="24"/>
        </w:rPr>
      </w:pPr>
    </w:p>
    <w:sectPr w:rsidR="00B10D15" w:rsidRPr="006E6091" w:rsidSect="00FB5D7F">
      <w:footerReference w:type="default" r:id="rId2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935" w:rsidRDefault="00620935" w:rsidP="006E6091">
      <w:pPr>
        <w:spacing w:after="0" w:line="240" w:lineRule="auto"/>
      </w:pPr>
      <w:r>
        <w:separator/>
      </w:r>
    </w:p>
  </w:endnote>
  <w:endnote w:type="continuationSeparator" w:id="0">
    <w:p w:rsidR="00620935" w:rsidRDefault="00620935" w:rsidP="006E6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0694247"/>
      <w:docPartObj>
        <w:docPartGallery w:val="Page Numbers (Bottom of Page)"/>
        <w:docPartUnique/>
      </w:docPartObj>
    </w:sdtPr>
    <w:sdtContent>
      <w:p w:rsidR="006E6091" w:rsidRDefault="006E609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6E6091" w:rsidRDefault="006E609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935" w:rsidRDefault="00620935" w:rsidP="006E6091">
      <w:pPr>
        <w:spacing w:after="0" w:line="240" w:lineRule="auto"/>
      </w:pPr>
      <w:r>
        <w:separator/>
      </w:r>
    </w:p>
  </w:footnote>
  <w:footnote w:type="continuationSeparator" w:id="0">
    <w:p w:rsidR="00620935" w:rsidRDefault="00620935" w:rsidP="006E60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091"/>
    <w:rsid w:val="00620935"/>
    <w:rsid w:val="006E6091"/>
    <w:rsid w:val="00B1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0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E60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E60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E6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6091"/>
  </w:style>
  <w:style w:type="paragraph" w:styleId="a5">
    <w:name w:val="footer"/>
    <w:basedOn w:val="a"/>
    <w:link w:val="a6"/>
    <w:uiPriority w:val="99"/>
    <w:unhideWhenUsed/>
    <w:rsid w:val="006E6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E60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0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E60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E60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E6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6091"/>
  </w:style>
  <w:style w:type="paragraph" w:styleId="a5">
    <w:name w:val="footer"/>
    <w:basedOn w:val="a"/>
    <w:link w:val="a6"/>
    <w:uiPriority w:val="99"/>
    <w:unhideWhenUsed/>
    <w:rsid w:val="006E6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E6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741" TargetMode="External"/><Relationship Id="rId13" Type="http://schemas.openxmlformats.org/officeDocument/2006/relationships/hyperlink" Target="https://login.consultant.ru/link/?req=doc&amp;base=LAW&amp;n=502788" TargetMode="External"/><Relationship Id="rId18" Type="http://schemas.openxmlformats.org/officeDocument/2006/relationships/hyperlink" Target="https://login.consultant.ru/link/?req=doc&amp;base=LAW&amp;n=509581&amp;dst=2620" TargetMode="External"/><Relationship Id="rId26" Type="http://schemas.openxmlformats.org/officeDocument/2006/relationships/hyperlink" Target="https://login.consultant.ru/link/?req=doc&amp;base=LAW&amp;n=507498&amp;dst=10005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123399" TargetMode="External"/><Relationship Id="rId7" Type="http://schemas.openxmlformats.org/officeDocument/2006/relationships/hyperlink" Target="https://login.consultant.ru/link/?req=doc&amp;base=LAW&amp;n=511241&amp;dst=7868" TargetMode="External"/><Relationship Id="rId12" Type="http://schemas.openxmlformats.org/officeDocument/2006/relationships/hyperlink" Target="https://login.consultant.ru/link/?req=doc&amp;base=LAW&amp;n=513926&amp;dst=8023" TargetMode="External"/><Relationship Id="rId17" Type="http://schemas.openxmlformats.org/officeDocument/2006/relationships/hyperlink" Target="https://login.consultant.ru/link/?req=doc&amp;base=LAW&amp;n=502849" TargetMode="External"/><Relationship Id="rId25" Type="http://schemas.openxmlformats.org/officeDocument/2006/relationships/hyperlink" Target="https://login.consultant.ru/link/?req=doc&amp;base=LAW&amp;n=51380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07498" TargetMode="External"/><Relationship Id="rId20" Type="http://schemas.openxmlformats.org/officeDocument/2006/relationships/hyperlink" Target="https://login.consultant.ru/link/?req=doc&amp;base=LAW&amp;n=509581&amp;dst=4069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11241&amp;dst=6641" TargetMode="External"/><Relationship Id="rId24" Type="http://schemas.openxmlformats.org/officeDocument/2006/relationships/hyperlink" Target="https://login.consultant.ru/link/?req=doc&amp;base=LAW&amp;n=430227&amp;dst=10000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11241&amp;dst=6681" TargetMode="External"/><Relationship Id="rId23" Type="http://schemas.openxmlformats.org/officeDocument/2006/relationships/hyperlink" Target="https://login.consultant.ru/link/?req=doc&amp;base=LAW&amp;n=499911&amp;dst=1087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479668" TargetMode="External"/><Relationship Id="rId19" Type="http://schemas.openxmlformats.org/officeDocument/2006/relationships/hyperlink" Target="https://login.consultant.ru/link/?req=doc&amp;base=LAW&amp;n=507498&amp;dst=1000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42702" TargetMode="External"/><Relationship Id="rId14" Type="http://schemas.openxmlformats.org/officeDocument/2006/relationships/hyperlink" Target="https://login.consultant.ru/link/?req=doc&amp;base=LAW&amp;n=511241&amp;dst=7870" TargetMode="External"/><Relationship Id="rId22" Type="http://schemas.openxmlformats.org/officeDocument/2006/relationships/hyperlink" Target="https://login.consultant.ru/link/?req=doc&amp;base=LAW&amp;n=430957" TargetMode="External"/><Relationship Id="rId27" Type="http://schemas.openxmlformats.org/officeDocument/2006/relationships/hyperlink" Target="https://login.consultant.ru/link/?req=doc&amp;base=LAW&amp;n=449813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3228</Words>
  <Characters>18401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Ткаченко Светлана Николаевна</dc:creator>
  <cp:lastModifiedBy>Ткаченко Светлана Николаевна</cp:lastModifiedBy>
  <cp:revision>1</cp:revision>
  <dcterms:created xsi:type="dcterms:W3CDTF">2025-10-01T04:00:00Z</dcterms:created>
  <dcterms:modified xsi:type="dcterms:W3CDTF">2025-10-01T04:03:00Z</dcterms:modified>
</cp:coreProperties>
</file>